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3E" w:rsidRPr="00370A3E" w:rsidRDefault="00370A3E" w:rsidP="00370A3E">
      <w:pPr>
        <w:spacing w:line="276" w:lineRule="auto"/>
        <w:jc w:val="center"/>
        <w:rPr>
          <w:b/>
          <w:color w:val="auto"/>
        </w:rPr>
      </w:pPr>
      <w:r w:rsidRPr="00370A3E">
        <w:rPr>
          <w:b/>
          <w:color w:val="auto"/>
        </w:rPr>
        <w:t xml:space="preserve">Описание </w:t>
      </w:r>
      <w:r w:rsidR="006D7589">
        <w:rPr>
          <w:b/>
          <w:color w:val="auto"/>
        </w:rPr>
        <w:t xml:space="preserve">адаптированной </w:t>
      </w:r>
      <w:r w:rsidRPr="00370A3E">
        <w:rPr>
          <w:b/>
          <w:color w:val="auto"/>
        </w:rPr>
        <w:t>образовательной программы дошкольного образования</w:t>
      </w:r>
    </w:p>
    <w:p w:rsidR="00370A3E" w:rsidRPr="00370A3E" w:rsidRDefault="00370A3E" w:rsidP="00370A3E">
      <w:pPr>
        <w:spacing w:line="276" w:lineRule="auto"/>
        <w:jc w:val="center"/>
        <w:rPr>
          <w:b/>
          <w:color w:val="auto"/>
        </w:rPr>
      </w:pPr>
      <w:r w:rsidRPr="00370A3E">
        <w:rPr>
          <w:b/>
          <w:color w:val="auto"/>
        </w:rPr>
        <w:t>МБДОУ г. Иркутска детский сад № 156</w:t>
      </w:r>
    </w:p>
    <w:p w:rsidR="00370A3E" w:rsidRPr="00370A3E" w:rsidRDefault="00370A3E" w:rsidP="00370A3E">
      <w:pPr>
        <w:contextualSpacing/>
        <w:jc w:val="center"/>
        <w:rPr>
          <w:b/>
          <w:color w:val="000000" w:themeColor="text1"/>
        </w:rPr>
      </w:pPr>
    </w:p>
    <w:p w:rsidR="00370A3E" w:rsidRPr="00370A3E" w:rsidRDefault="00370A3E" w:rsidP="00370A3E">
      <w:pPr>
        <w:pStyle w:val="a5"/>
        <w:ind w:left="0"/>
        <w:rPr>
          <w:color w:val="000000" w:themeColor="text1"/>
        </w:rPr>
      </w:pPr>
      <w:r w:rsidRPr="00370A3E">
        <w:rPr>
          <w:color w:val="000000" w:themeColor="text1"/>
        </w:rPr>
        <w:t>Адаптированная образовательная программа дошкольного образования для обучающихся с тяжелыми нарушениями речи муниципального дошкольного образовательного учреждения детского сада № 156 (далее – АОП ДО ТНР) разработана в соответствии:</w:t>
      </w:r>
    </w:p>
    <w:p w:rsidR="00370A3E" w:rsidRPr="00370A3E" w:rsidRDefault="00370A3E" w:rsidP="00370A3E">
      <w:pPr>
        <w:pStyle w:val="1"/>
        <w:keepNext w:val="0"/>
        <w:numPr>
          <w:ilvl w:val="0"/>
          <w:numId w:val="2"/>
        </w:numPr>
        <w:ind w:left="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70A3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здоровья, утвержденной </w:t>
      </w:r>
      <w:hyperlink r:id="rId5" w:history="1">
        <w:r w:rsidRPr="00370A3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приказом Министерства просвещения РФ от 24 ноября 2022 г. N 1022 (далее ФАОП ДО ОВЗ);</w:t>
        </w:r>
      </w:hyperlink>
    </w:p>
    <w:p w:rsidR="00370A3E" w:rsidRPr="00370A3E" w:rsidRDefault="00370A3E" w:rsidP="00370A3E">
      <w:pPr>
        <w:rPr>
          <w:color w:val="4F81BD" w:themeColor="accent1"/>
        </w:rPr>
      </w:pPr>
      <w:r w:rsidRPr="00370A3E">
        <w:rPr>
          <w:color w:val="4F81BD" w:themeColor="accent1"/>
        </w:rPr>
        <w:t>http://publication.pravo.gov.ru/Document/View/0001202301270036</w:t>
      </w:r>
    </w:p>
    <w:p w:rsidR="00370A3E" w:rsidRPr="00370A3E" w:rsidRDefault="000F3004" w:rsidP="00370A3E">
      <w:pPr>
        <w:pStyle w:val="a5"/>
        <w:numPr>
          <w:ilvl w:val="0"/>
          <w:numId w:val="1"/>
        </w:numPr>
        <w:ind w:left="0" w:firstLine="720"/>
        <w:rPr>
          <w:color w:val="000000" w:themeColor="text1"/>
        </w:rPr>
      </w:pPr>
      <w:hyperlink r:id="rId6" w:history="1">
        <w:r w:rsidR="00370A3E" w:rsidRPr="00370A3E">
          <w:rPr>
            <w:rStyle w:val="a7"/>
            <w:color w:val="000000" w:themeColor="text1"/>
          </w:rPr>
          <w:t>Федеральным государственным образовательным стандартом</w:t>
        </w:r>
      </w:hyperlink>
      <w:r w:rsidR="00370A3E" w:rsidRPr="00370A3E">
        <w:rPr>
          <w:color w:val="000000" w:themeColor="text1"/>
        </w:rPr>
        <w:t xml:space="preserve"> дошкольного образования</w:t>
      </w:r>
      <w:r w:rsidR="00370A3E" w:rsidRPr="00370A3E">
        <w:rPr>
          <w:color w:val="000000" w:themeColor="text1"/>
          <w:vertAlign w:val="superscript"/>
        </w:rPr>
        <w:t> </w:t>
      </w:r>
      <w:r w:rsidR="00370A3E" w:rsidRPr="00370A3E">
        <w:rPr>
          <w:color w:val="000000" w:themeColor="text1"/>
        </w:rPr>
        <w:t xml:space="preserve"> (далее – Стандарт).</w:t>
      </w:r>
    </w:p>
    <w:p w:rsidR="00370A3E" w:rsidRPr="00370A3E" w:rsidRDefault="00370A3E" w:rsidP="00370A3E">
      <w:pPr>
        <w:pStyle w:val="Default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370A3E">
        <w:rPr>
          <w:color w:val="000000" w:themeColor="text1"/>
          <w:sz w:val="28"/>
          <w:szCs w:val="28"/>
        </w:rPr>
        <w:t xml:space="preserve">АОП ДО ТНР является документом, в соответствии с которым Муниципальное бюджетное дошкольное образовательное учреждение города Иркутска детский сад № 156 (далее –ДОУ), осуществляет образовательную деятельность на уровне дошкольного образования. </w:t>
      </w:r>
    </w:p>
    <w:p w:rsidR="00370A3E" w:rsidRPr="00370A3E" w:rsidRDefault="00370A3E" w:rsidP="00370A3E">
      <w:pPr>
        <w:shd w:val="clear" w:color="auto" w:fill="FFFFFF"/>
        <w:contextualSpacing/>
        <w:rPr>
          <w:color w:val="000000" w:themeColor="text1"/>
        </w:rPr>
      </w:pPr>
      <w:r w:rsidRPr="00370A3E">
        <w:rPr>
          <w:color w:val="000000" w:themeColor="text1"/>
        </w:rPr>
        <w:t>Образовательный процесс по адаптированной образовательной программе осуществляется в двух группах  компенсирующей направленности  для детей с ТНР( разновозрастн</w:t>
      </w:r>
      <w:r w:rsidR="006E0BB0">
        <w:rPr>
          <w:color w:val="000000" w:themeColor="text1"/>
        </w:rPr>
        <w:t>ая группа для детей с ТНР от 4-6</w:t>
      </w:r>
      <w:r w:rsidRPr="00370A3E">
        <w:rPr>
          <w:color w:val="000000" w:themeColor="text1"/>
        </w:rPr>
        <w:t xml:space="preserve"> лет и подготовительная к школе группа для детей с ТНР от 6-7(8) лет), с учетом особенностей их психофизического развития, индивидуальных возможностей, обеспечивающих коррекцию нарушения развития и социальную адаптацию воспитанников с ограниченными возможностями здоровья в возрасте  от 4 лет 10 месяцев до прекращения  образовательных отношений.</w:t>
      </w:r>
    </w:p>
    <w:p w:rsidR="00370A3E" w:rsidRPr="00370A3E" w:rsidRDefault="00370A3E" w:rsidP="00370A3E">
      <w:pPr>
        <w:shd w:val="clear" w:color="auto" w:fill="FFFFFF"/>
        <w:contextualSpacing/>
        <w:rPr>
          <w:color w:val="000000" w:themeColor="text1"/>
        </w:rPr>
      </w:pPr>
      <w:r w:rsidRPr="00370A3E">
        <w:rPr>
          <w:color w:val="000000" w:themeColor="text1"/>
        </w:rPr>
        <w:t>В группы ДОУ могут включаться как воспитанники одного возраста, так и воспитанники разных возрастов (разновозрастные группы).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Содержание и планируемые результаты (целевые ориентиры) АОП ДО ТНР, соответствуют  содержанию и планируемым результатам ФАОП ДО ОВЗ.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 xml:space="preserve">Структура АОП ДО ТНР в соответствии с требованиями </w:t>
      </w:r>
      <w:hyperlink r:id="rId7" w:history="1">
        <w:r w:rsidRPr="00370A3E">
          <w:rPr>
            <w:rStyle w:val="a7"/>
            <w:color w:val="000000" w:themeColor="text1"/>
          </w:rPr>
          <w:t>Стандарта</w:t>
        </w:r>
      </w:hyperlink>
      <w:r w:rsidRPr="00370A3E">
        <w:rPr>
          <w:color w:val="000000" w:themeColor="text1"/>
        </w:rPr>
        <w:t xml:space="preserve"> включает три основных раздела - целевой, содержательный и организационный.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Целевой раздел АОП ДО ТНР включает пояснительную записку и планируемые результаты освоения АОП ДО ТНР, определяет ее цели и задачи, принципы и подходы к формированию АОП ДО ТНР, планируемые результаты ее освоения в виде целевых ориентиров.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 xml:space="preserve">Содержательный раздел АОП ДО ТНР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</w:t>
      </w:r>
      <w:r w:rsidRPr="00370A3E">
        <w:rPr>
          <w:color w:val="000000" w:themeColor="text1"/>
        </w:rPr>
        <w:lastRenderedPageBreak/>
        <w:t>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со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работы), рабочую программу воспитания.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АОП ДО ТНР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1. Предметная деятельность.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2. Игровая (сюжетно-ролевая игра, игра с правилами и другие виды игры).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3. Коммуникативная (общение и взаимодействие с педагогическим работником и другими детьми).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370A3E" w:rsidRPr="00370A3E" w:rsidRDefault="00370A3E" w:rsidP="00370A3E">
      <w:pPr>
        <w:pStyle w:val="a5"/>
        <w:numPr>
          <w:ilvl w:val="0"/>
          <w:numId w:val="4"/>
        </w:numPr>
        <w:ind w:left="0" w:firstLine="1080"/>
        <w:rPr>
          <w:color w:val="000000" w:themeColor="text1"/>
        </w:rPr>
      </w:pPr>
      <w:r w:rsidRPr="00370A3E">
        <w:rPr>
          <w:color w:val="000000" w:themeColor="text1"/>
        </w:rPr>
        <w:t>восприятие художественной литературы и фольклора,</w:t>
      </w:r>
    </w:p>
    <w:p w:rsidR="00370A3E" w:rsidRPr="00370A3E" w:rsidRDefault="00370A3E" w:rsidP="00370A3E">
      <w:pPr>
        <w:pStyle w:val="a5"/>
        <w:numPr>
          <w:ilvl w:val="0"/>
          <w:numId w:val="4"/>
        </w:numPr>
        <w:ind w:left="0" w:firstLine="1080"/>
        <w:rPr>
          <w:color w:val="000000" w:themeColor="text1"/>
        </w:rPr>
      </w:pPr>
      <w:r w:rsidRPr="00370A3E">
        <w:rPr>
          <w:color w:val="000000" w:themeColor="text1"/>
        </w:rPr>
        <w:t>самообслуживание и элементарный бытовой труд (в помещении и на улице),</w:t>
      </w:r>
    </w:p>
    <w:p w:rsidR="00370A3E" w:rsidRPr="00370A3E" w:rsidRDefault="00370A3E" w:rsidP="00370A3E">
      <w:pPr>
        <w:pStyle w:val="a5"/>
        <w:numPr>
          <w:ilvl w:val="0"/>
          <w:numId w:val="4"/>
        </w:numPr>
        <w:ind w:left="0" w:firstLine="1080"/>
        <w:rPr>
          <w:color w:val="000000" w:themeColor="text1"/>
        </w:rPr>
      </w:pPr>
      <w:r w:rsidRPr="00370A3E">
        <w:rPr>
          <w:color w:val="000000" w:themeColor="text1"/>
        </w:rPr>
        <w:t>конструирование из разного материала, включая конструкторы, модули, бумагу, природный и иной материал,</w:t>
      </w:r>
    </w:p>
    <w:p w:rsidR="00370A3E" w:rsidRPr="00370A3E" w:rsidRDefault="00370A3E" w:rsidP="00370A3E">
      <w:pPr>
        <w:pStyle w:val="a5"/>
        <w:numPr>
          <w:ilvl w:val="0"/>
          <w:numId w:val="4"/>
        </w:numPr>
        <w:ind w:left="0" w:firstLine="1080"/>
        <w:rPr>
          <w:color w:val="000000" w:themeColor="text1"/>
        </w:rPr>
      </w:pPr>
      <w:r w:rsidRPr="00370A3E">
        <w:rPr>
          <w:color w:val="000000" w:themeColor="text1"/>
        </w:rPr>
        <w:t>изобразительная (рисование, лепка, аппликация),</w:t>
      </w:r>
    </w:p>
    <w:p w:rsidR="00370A3E" w:rsidRPr="00370A3E" w:rsidRDefault="00370A3E" w:rsidP="00370A3E">
      <w:pPr>
        <w:pStyle w:val="a5"/>
        <w:numPr>
          <w:ilvl w:val="0"/>
          <w:numId w:val="4"/>
        </w:numPr>
        <w:ind w:left="0" w:firstLine="1080"/>
        <w:rPr>
          <w:color w:val="000000" w:themeColor="text1"/>
        </w:rPr>
      </w:pPr>
      <w:r w:rsidRPr="00370A3E">
        <w:rPr>
          <w:color w:val="000000" w:themeColor="text1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370A3E" w:rsidRPr="00370A3E" w:rsidRDefault="00370A3E" w:rsidP="00370A3E">
      <w:pPr>
        <w:pStyle w:val="a5"/>
        <w:numPr>
          <w:ilvl w:val="0"/>
          <w:numId w:val="4"/>
        </w:numPr>
        <w:ind w:left="0" w:firstLine="1080"/>
        <w:rPr>
          <w:color w:val="000000" w:themeColor="text1"/>
        </w:rPr>
      </w:pPr>
      <w:r w:rsidRPr="00370A3E">
        <w:rPr>
          <w:color w:val="000000" w:themeColor="text1"/>
        </w:rPr>
        <w:t>двигательная (овладение основными движениями) формы активности ребенка.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Содержательный раздел АОП ДО ТНР включает описание коррекционно-развивающей работы, обеспечивающей адаптацию и включение обучающихся с ТНР в социум.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Программа коррекционно-развивающей работы: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1. Является неотъемлемой частью АОП ДО ТНР в условиях ДОУ (реализуется в группах компенсирующей направленности)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2. Обеспечивает достижение максимальной реализации реабилитационного потенциала.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3. Учитывает особые образовательные потребности обучающихся дошкольного возраста с ТНР, удовлетворение которых открывает возможность общего образования.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АОП ДО ТНР обеспечивает планируемые результаты дошкольного образования обучающихся дошкольного возраста с ТНР в условиях дошкольных образовательных групп  компенсирующей направленности.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Организационный раздел АОП ДО ТНР содержит психолого-</w:t>
      </w:r>
      <w:r w:rsidRPr="00370A3E">
        <w:rPr>
          <w:color w:val="000000" w:themeColor="text1"/>
        </w:rPr>
        <w:lastRenderedPageBreak/>
        <w:t xml:space="preserve">педагогические условия, обеспечивающие развитие ребенка с ТНР, особенности организации развивающей предметно-пространственной среды,  календарный план воспитательной работы с перечнем основных государственных и народных праздников, памятных дат. 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Объем обязательной части АОП ДО ТНР составляет не менее 60% от ее общего объема. Объем части АОП ДО ТНР, формируемой участниками образовательных отношений, составляет не более 40% от ее общего объема.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 xml:space="preserve">В соответствии с ФАОП ДО ОВЗ описание традиционных событий, праздников и мероприятий с учетом региональных и других </w:t>
      </w:r>
      <w:proofErr w:type="spellStart"/>
      <w:r w:rsidRPr="00370A3E">
        <w:rPr>
          <w:color w:val="000000" w:themeColor="text1"/>
        </w:rPr>
        <w:t>социокультурных</w:t>
      </w:r>
      <w:proofErr w:type="spellEnd"/>
      <w:r w:rsidRPr="00370A3E">
        <w:rPr>
          <w:color w:val="000000" w:themeColor="text1"/>
        </w:rPr>
        <w:t xml:space="preserve"> особенностей включено в часть, формируемую участниками образовательных отношений (вариативную). 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 xml:space="preserve">Часть формируемая участниками образовательных отношений ориентирована на специфику региональных условий с использованием парциальной образовательной программы дошкольного образования "Байкал - жемчужина Сибири: педагогические технологии образовательной деятельности с детьми" (далее парциальная Программа). АОП ДО ТНР также содержит описание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ДОУ.  </w:t>
      </w:r>
    </w:p>
    <w:p w:rsidR="000F2006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Система оценивания качества реализации программы ДОУ направлена в первую очередь на оценивание созданных условий внутри образовательного процесса.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АОП ДО ТНР разработана с учетом особенностей развития и особых образовательных потребностей обучающихся с ТНР.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Взаимодействие педагогического коллектива с родителями (законными представителями) обучающихся заключается в объединении усилий направленных</w:t>
      </w:r>
      <w:r w:rsidRPr="00370A3E">
        <w:rPr>
          <w:b/>
          <w:color w:val="000000" w:themeColor="text1"/>
        </w:rPr>
        <w:t xml:space="preserve"> </w:t>
      </w:r>
      <w:r w:rsidRPr="00370A3E">
        <w:rPr>
          <w:color w:val="000000" w:themeColor="text1"/>
        </w:rPr>
        <w:t xml:space="preserve"> на подготовку к школе и успешную интеграцию обучающихся с ТНР.  Семья должна принимать активное участие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закрепляют навыки и умения у обучающихся, сформированные специалистами, по возможности помогать изготавливать пособия для работы в ДОУ и дома. Выполнение домашних заданий, предлагаемых учителем-логопедом, педагогом-психологом и воспитателем для выполнения, обеспечит необходимую эффективность коррекционной работы, ускорит процесс восстановления нарушенных функций у обучающихся.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Особенности взаимодействия педагогического коллектива с семьями дошкольников с ТНР:</w:t>
      </w:r>
    </w:p>
    <w:p w:rsidR="00370A3E" w:rsidRPr="00370A3E" w:rsidRDefault="00370A3E" w:rsidP="00370A3E">
      <w:pPr>
        <w:tabs>
          <w:tab w:val="left" w:pos="426"/>
        </w:tabs>
        <w:contextualSpacing/>
        <w:rPr>
          <w:color w:val="000000" w:themeColor="text1"/>
        </w:rPr>
      </w:pPr>
      <w:r w:rsidRPr="00370A3E">
        <w:rPr>
          <w:color w:val="000000" w:themeColor="text1"/>
        </w:rPr>
        <w:t>1. 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370A3E" w:rsidRPr="00370A3E" w:rsidRDefault="00370A3E" w:rsidP="00370A3E">
      <w:pPr>
        <w:tabs>
          <w:tab w:val="left" w:pos="426"/>
        </w:tabs>
        <w:contextualSpacing/>
        <w:rPr>
          <w:color w:val="000000" w:themeColor="text1"/>
        </w:rPr>
      </w:pPr>
      <w:r w:rsidRPr="00370A3E">
        <w:rPr>
          <w:color w:val="000000" w:themeColor="text1"/>
        </w:rPr>
        <w:t xml:space="preserve">2. 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</w:t>
      </w:r>
      <w:r w:rsidRPr="00370A3E">
        <w:rPr>
          <w:color w:val="000000" w:themeColor="text1"/>
        </w:rPr>
        <w:lastRenderedPageBreak/>
        <w:t>поддержки позитивных надежных отношений в контексте реализации АОП ДО ТНР сохраняет свое значение на всех возрастных ступенях.</w:t>
      </w:r>
    </w:p>
    <w:p w:rsidR="00370A3E" w:rsidRPr="00370A3E" w:rsidRDefault="00370A3E" w:rsidP="00370A3E">
      <w:pPr>
        <w:tabs>
          <w:tab w:val="left" w:pos="426"/>
        </w:tabs>
        <w:contextualSpacing/>
        <w:rPr>
          <w:color w:val="000000" w:themeColor="text1"/>
        </w:rPr>
      </w:pPr>
      <w:r w:rsidRPr="00370A3E">
        <w:rPr>
          <w:color w:val="000000" w:themeColor="text1"/>
        </w:rPr>
        <w:t>3. 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370A3E" w:rsidRPr="00370A3E" w:rsidRDefault="00370A3E" w:rsidP="00370A3E">
      <w:pPr>
        <w:tabs>
          <w:tab w:val="left" w:pos="426"/>
        </w:tabs>
        <w:contextualSpacing/>
        <w:rPr>
          <w:color w:val="000000" w:themeColor="text1"/>
        </w:rPr>
      </w:pPr>
      <w:r w:rsidRPr="00370A3E">
        <w:rPr>
          <w:color w:val="000000" w:themeColor="text1"/>
        </w:rPr>
        <w:t>4. Взаимодействие педагогических работников ДОУ с родителями (законным представителям) направлено на повышение педагогической культуры родителей (законных представителей).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370A3E" w:rsidRPr="00370A3E" w:rsidRDefault="00370A3E" w:rsidP="00370A3E">
      <w:pPr>
        <w:tabs>
          <w:tab w:val="left" w:pos="426"/>
        </w:tabs>
        <w:contextualSpacing/>
        <w:rPr>
          <w:color w:val="000000" w:themeColor="text1"/>
        </w:rPr>
      </w:pPr>
      <w:r w:rsidRPr="00370A3E">
        <w:rPr>
          <w:color w:val="000000" w:themeColor="text1"/>
        </w:rPr>
        <w:t>5. Укрепление и развитие взаимодействия ДОУ и семьи 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</w:t>
      </w:r>
    </w:p>
    <w:p w:rsidR="00370A3E" w:rsidRPr="00370A3E" w:rsidRDefault="00370A3E" w:rsidP="00370A3E">
      <w:pPr>
        <w:tabs>
          <w:tab w:val="left" w:pos="426"/>
        </w:tabs>
        <w:contextualSpacing/>
        <w:rPr>
          <w:color w:val="000000" w:themeColor="text1"/>
        </w:rPr>
      </w:pPr>
      <w:r w:rsidRPr="00370A3E">
        <w:rPr>
          <w:color w:val="000000" w:themeColor="text1"/>
        </w:rPr>
        <w:t>6. Основной целью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7. Реализация цели обеспечивает решение следующих задач: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ребенка;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вовлечение родителей (законных представителей) в воспитательно-образовательный процесс;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внедрение эффективных технологий сотрудничества с родителям (законным представителям), активизация их участия в жизни детского сада.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повышение родительской компетентности в вопросах воспитания и обучения обучающихся.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  <w:r w:rsidRPr="00370A3E">
        <w:rPr>
          <w:color w:val="000000" w:themeColor="text1"/>
        </w:rPr>
        <w:t>8. Работа, обеспечивающая взаимодействие семьи и дошкольной организации, включает следующие направления:</w:t>
      </w:r>
    </w:p>
    <w:p w:rsidR="00370A3E" w:rsidRPr="00370A3E" w:rsidRDefault="00370A3E" w:rsidP="00370A3E">
      <w:pPr>
        <w:pStyle w:val="a5"/>
        <w:numPr>
          <w:ilvl w:val="0"/>
          <w:numId w:val="3"/>
        </w:numPr>
        <w:tabs>
          <w:tab w:val="left" w:pos="426"/>
        </w:tabs>
        <w:ind w:left="0" w:firstLine="720"/>
        <w:rPr>
          <w:color w:val="000000" w:themeColor="text1"/>
        </w:rPr>
      </w:pPr>
      <w:r w:rsidRPr="00370A3E">
        <w:rPr>
          <w:color w:val="000000" w:themeColor="text1"/>
        </w:rPr>
        <w:t>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</w:r>
    </w:p>
    <w:p w:rsidR="00370A3E" w:rsidRPr="00370A3E" w:rsidRDefault="00370A3E" w:rsidP="00370A3E">
      <w:pPr>
        <w:pStyle w:val="a5"/>
        <w:numPr>
          <w:ilvl w:val="0"/>
          <w:numId w:val="3"/>
        </w:numPr>
        <w:tabs>
          <w:tab w:val="left" w:pos="426"/>
        </w:tabs>
        <w:ind w:left="0" w:firstLine="720"/>
        <w:rPr>
          <w:color w:val="000000" w:themeColor="text1"/>
        </w:rPr>
      </w:pPr>
      <w:proofErr w:type="spellStart"/>
      <w:r w:rsidRPr="00370A3E">
        <w:rPr>
          <w:color w:val="000000" w:themeColor="text1"/>
        </w:rPr>
        <w:t>коммуникативно-деятельностное</w:t>
      </w:r>
      <w:proofErr w:type="spellEnd"/>
      <w:r w:rsidRPr="00370A3E">
        <w:rPr>
          <w:color w:val="000000" w:themeColor="text1"/>
        </w:rPr>
        <w:t xml:space="preserve">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</w:t>
      </w:r>
      <w:r w:rsidRPr="00370A3E">
        <w:rPr>
          <w:color w:val="000000" w:themeColor="text1"/>
        </w:rPr>
        <w:lastRenderedPageBreak/>
        <w:t>подходы к развитию личности в семье и детском коллективе.</w:t>
      </w:r>
    </w:p>
    <w:p w:rsidR="00370A3E" w:rsidRPr="00370A3E" w:rsidRDefault="00370A3E" w:rsidP="00370A3E">
      <w:pPr>
        <w:pStyle w:val="a5"/>
        <w:numPr>
          <w:ilvl w:val="0"/>
          <w:numId w:val="3"/>
        </w:numPr>
        <w:tabs>
          <w:tab w:val="left" w:pos="426"/>
        </w:tabs>
        <w:ind w:left="0" w:firstLine="720"/>
        <w:rPr>
          <w:color w:val="000000" w:themeColor="text1"/>
        </w:rPr>
      </w:pPr>
      <w:r w:rsidRPr="00370A3E">
        <w:rPr>
          <w:color w:val="000000" w:themeColor="text1"/>
        </w:rPr>
        <w:t>информационное - пропаганда и популяризация опыта деятельности ДОУ; создание открытого информационного пространства (сайт ДОУ, форум, группы в социальных сетях).</w:t>
      </w:r>
    </w:p>
    <w:p w:rsidR="00370A3E" w:rsidRPr="00370A3E" w:rsidRDefault="00370A3E" w:rsidP="00370A3E">
      <w:pPr>
        <w:contextualSpacing/>
        <w:rPr>
          <w:color w:val="000000" w:themeColor="text1"/>
        </w:rPr>
      </w:pPr>
    </w:p>
    <w:p w:rsidR="00EC6F8B" w:rsidRPr="00370A3E" w:rsidRDefault="00EC6F8B"/>
    <w:sectPr w:rsidR="00EC6F8B" w:rsidRPr="00370A3E" w:rsidSect="00EC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7942"/>
    <w:multiLevelType w:val="hybridMultilevel"/>
    <w:tmpl w:val="75C0DDEE"/>
    <w:lvl w:ilvl="0" w:tplc="B6DA72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DF0EF6"/>
    <w:multiLevelType w:val="hybridMultilevel"/>
    <w:tmpl w:val="6C58DC38"/>
    <w:lvl w:ilvl="0" w:tplc="F6863E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A87DAD"/>
    <w:multiLevelType w:val="hybridMultilevel"/>
    <w:tmpl w:val="69B010C2"/>
    <w:lvl w:ilvl="0" w:tplc="116A6D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511183"/>
    <w:multiLevelType w:val="hybridMultilevel"/>
    <w:tmpl w:val="113EE6BA"/>
    <w:lvl w:ilvl="0" w:tplc="116A6D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0A3E"/>
    <w:rsid w:val="000A7F05"/>
    <w:rsid w:val="000F2006"/>
    <w:rsid w:val="000F3004"/>
    <w:rsid w:val="00370A3E"/>
    <w:rsid w:val="00460582"/>
    <w:rsid w:val="00645964"/>
    <w:rsid w:val="006D7589"/>
    <w:rsid w:val="006E0BB0"/>
    <w:rsid w:val="00893AD3"/>
    <w:rsid w:val="00A7344E"/>
    <w:rsid w:val="00CC0F49"/>
    <w:rsid w:val="00E729EC"/>
    <w:rsid w:val="00EC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3E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ind w:firstLine="720"/>
      <w:jc w:val="both"/>
    </w:pPr>
    <w:rPr>
      <w:color w:val="FF0000"/>
      <w:sz w:val="28"/>
      <w:szCs w:val="28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0A7F05"/>
    <w:pPr>
      <w:keepNext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2">
    <w:name w:val="heading 2"/>
    <w:basedOn w:val="a"/>
    <w:next w:val="a"/>
    <w:link w:val="20"/>
    <w:qFormat/>
    <w:rsid w:val="000A7F05"/>
    <w:pPr>
      <w:keepNext/>
      <w:shd w:val="clear" w:color="auto" w:fill="FFFFFF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0"/>
    <w:qFormat/>
    <w:rsid w:val="000A7F05"/>
    <w:pPr>
      <w:keepNext/>
      <w:shd w:val="clear" w:color="auto" w:fill="FFFFFF"/>
      <w:jc w:val="right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next w:val="a"/>
    <w:link w:val="40"/>
    <w:qFormat/>
    <w:rsid w:val="000A7F05"/>
    <w:pPr>
      <w:keepNext/>
      <w:shd w:val="clear" w:color="auto" w:fill="FFFFFF"/>
      <w:jc w:val="center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5">
    <w:name w:val="heading 5"/>
    <w:basedOn w:val="a"/>
    <w:next w:val="a"/>
    <w:link w:val="50"/>
    <w:qFormat/>
    <w:rsid w:val="000A7F05"/>
    <w:pPr>
      <w:keepNext/>
      <w:jc w:val="right"/>
      <w:outlineLvl w:val="4"/>
    </w:pPr>
    <w:rPr>
      <w:rFonts w:ascii="Arial" w:hAnsi="Arial" w:cs="Arial"/>
      <w:b/>
      <w:bCs/>
      <w:color w:val="000000"/>
      <w:sz w:val="20"/>
      <w:szCs w:val="15"/>
    </w:rPr>
  </w:style>
  <w:style w:type="paragraph" w:styleId="6">
    <w:name w:val="heading 6"/>
    <w:basedOn w:val="a"/>
    <w:next w:val="a"/>
    <w:link w:val="60"/>
    <w:qFormat/>
    <w:rsid w:val="000A7F05"/>
    <w:pPr>
      <w:keepNext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0A7F05"/>
    <w:pPr>
      <w:keepNext/>
      <w:ind w:left="-121" w:right="-147"/>
      <w:jc w:val="center"/>
      <w:outlineLvl w:val="6"/>
    </w:pPr>
    <w:rPr>
      <w:rFonts w:ascii="Arial" w:hAnsi="Arial" w:cs="Arial"/>
      <w:b/>
      <w:bCs/>
      <w:color w:val="000000"/>
      <w:sz w:val="20"/>
      <w:szCs w:val="20"/>
    </w:rPr>
  </w:style>
  <w:style w:type="paragraph" w:styleId="8">
    <w:name w:val="heading 8"/>
    <w:basedOn w:val="a"/>
    <w:next w:val="a"/>
    <w:link w:val="80"/>
    <w:qFormat/>
    <w:rsid w:val="000A7F05"/>
    <w:pPr>
      <w:keepNext/>
      <w:ind w:left="-173" w:right="-108"/>
      <w:jc w:val="center"/>
      <w:outlineLvl w:val="7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F05"/>
    <w:rPr>
      <w:rFonts w:ascii="Arial" w:hAnsi="Arial" w:cs="Arial"/>
      <w:b/>
      <w:bCs/>
      <w:color w:val="000000"/>
    </w:rPr>
  </w:style>
  <w:style w:type="character" w:customStyle="1" w:styleId="20">
    <w:name w:val="Заголовок 2 Знак"/>
    <w:basedOn w:val="a0"/>
    <w:link w:val="2"/>
    <w:rsid w:val="000A7F05"/>
    <w:rPr>
      <w:rFonts w:ascii="Arial" w:hAnsi="Arial" w:cs="Arial"/>
      <w:b/>
      <w:bCs/>
      <w:color w:val="00000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0A7F05"/>
    <w:rPr>
      <w:rFonts w:ascii="Arial" w:hAnsi="Arial" w:cs="Arial"/>
      <w:b/>
      <w:bCs/>
      <w:color w:val="00000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0A7F05"/>
    <w:rPr>
      <w:rFonts w:ascii="Arial" w:hAnsi="Arial" w:cs="Arial"/>
      <w:b/>
      <w:bCs/>
      <w:color w:val="00000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0A7F05"/>
    <w:rPr>
      <w:rFonts w:ascii="Arial" w:hAnsi="Arial" w:cs="Arial"/>
      <w:b/>
      <w:bCs/>
      <w:color w:val="000000"/>
      <w:szCs w:val="15"/>
    </w:rPr>
  </w:style>
  <w:style w:type="character" w:customStyle="1" w:styleId="60">
    <w:name w:val="Заголовок 6 Знак"/>
    <w:basedOn w:val="a0"/>
    <w:link w:val="6"/>
    <w:rsid w:val="000A7F05"/>
    <w:rPr>
      <w:rFonts w:ascii="Arial" w:hAnsi="Arial" w:cs="Arial"/>
      <w:b/>
      <w:bCs/>
      <w:color w:val="000000"/>
    </w:rPr>
  </w:style>
  <w:style w:type="character" w:customStyle="1" w:styleId="70">
    <w:name w:val="Заголовок 7 Знак"/>
    <w:basedOn w:val="a0"/>
    <w:link w:val="7"/>
    <w:rsid w:val="000A7F05"/>
    <w:rPr>
      <w:rFonts w:ascii="Arial" w:hAnsi="Arial" w:cs="Arial"/>
      <w:b/>
      <w:bCs/>
      <w:color w:val="000000"/>
    </w:rPr>
  </w:style>
  <w:style w:type="character" w:customStyle="1" w:styleId="80">
    <w:name w:val="Заголовок 8 Знак"/>
    <w:basedOn w:val="a0"/>
    <w:link w:val="8"/>
    <w:rsid w:val="000A7F05"/>
    <w:rPr>
      <w:rFonts w:ascii="Arial" w:hAnsi="Arial" w:cs="Arial"/>
      <w:b/>
      <w:bCs/>
      <w:color w:val="000000"/>
    </w:rPr>
  </w:style>
  <w:style w:type="paragraph" w:styleId="a3">
    <w:name w:val="Title"/>
    <w:basedOn w:val="a"/>
    <w:link w:val="a4"/>
    <w:qFormat/>
    <w:rsid w:val="000A7F05"/>
    <w:pPr>
      <w:jc w:val="center"/>
    </w:pPr>
  </w:style>
  <w:style w:type="character" w:customStyle="1" w:styleId="a4">
    <w:name w:val="Название Знак"/>
    <w:basedOn w:val="a0"/>
    <w:link w:val="a3"/>
    <w:rsid w:val="000A7F05"/>
    <w:rPr>
      <w:sz w:val="28"/>
      <w:szCs w:val="24"/>
    </w:rPr>
  </w:style>
  <w:style w:type="paragraph" w:styleId="a5">
    <w:name w:val="List Paragraph"/>
    <w:basedOn w:val="a"/>
    <w:link w:val="a6"/>
    <w:uiPriority w:val="1"/>
    <w:qFormat/>
    <w:rsid w:val="000A7F05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370A3E"/>
    <w:rPr>
      <w:b w:val="0"/>
      <w:bCs w:val="0"/>
      <w:color w:val="106BBE"/>
    </w:rPr>
  </w:style>
  <w:style w:type="paragraph" w:customStyle="1" w:styleId="Default">
    <w:name w:val="Default"/>
    <w:rsid w:val="00370A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1"/>
    <w:qFormat/>
    <w:rsid w:val="00370A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512244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512244/1000" TargetMode="External"/><Relationship Id="rId5" Type="http://schemas.openxmlformats.org/officeDocument/2006/relationships/hyperlink" Target="http://internet.garant.ru/document/redirect/406249049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1561</Words>
  <Characters>8903</Characters>
  <Application>Microsoft Office Word</Application>
  <DocSecurity>0</DocSecurity>
  <Lines>74</Lines>
  <Paragraphs>20</Paragraphs>
  <ScaleCrop>false</ScaleCrop>
  <Company>MultiDVD Team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2023-09-24T12:53:00Z</dcterms:created>
  <dcterms:modified xsi:type="dcterms:W3CDTF">2023-09-27T01:20:00Z</dcterms:modified>
</cp:coreProperties>
</file>